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37" w:rsidRPr="00C4017E" w:rsidRDefault="00EA0260" w:rsidP="00EA0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7E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 w:rsidRPr="00C4017E">
        <w:rPr>
          <w:rFonts w:ascii="Times New Roman" w:hAnsi="Times New Roman" w:cs="Times New Roman"/>
          <w:b/>
          <w:sz w:val="28"/>
          <w:szCs w:val="28"/>
        </w:rPr>
        <w:t>практики  «</w:t>
      </w:r>
      <w:proofErr w:type="gramEnd"/>
      <w:r w:rsidRPr="00C4017E">
        <w:rPr>
          <w:rFonts w:ascii="Times New Roman" w:hAnsi="Times New Roman" w:cs="Times New Roman"/>
          <w:b/>
          <w:sz w:val="28"/>
          <w:szCs w:val="28"/>
        </w:rPr>
        <w:t>Путь к профессии»</w:t>
      </w:r>
    </w:p>
    <w:p w:rsidR="00EA0260" w:rsidRPr="00C4017E" w:rsidRDefault="00EA0260" w:rsidP="00EA0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7E">
        <w:rPr>
          <w:rFonts w:ascii="Times New Roman" w:hAnsi="Times New Roman" w:cs="Times New Roman"/>
          <w:b/>
          <w:sz w:val="28"/>
          <w:szCs w:val="28"/>
        </w:rPr>
        <w:t>МБОУ Тюльковской СОШ</w:t>
      </w:r>
    </w:p>
    <w:p w:rsidR="00EA0260" w:rsidRDefault="00EA0260" w:rsidP="00EA02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17E" w:rsidRPr="00F228F6" w:rsidRDefault="00C4017E" w:rsidP="00C4017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333333"/>
          <w:sz w:val="32"/>
          <w:szCs w:val="28"/>
        </w:rPr>
      </w:pPr>
      <w:r w:rsidRPr="00F228F6">
        <w:rPr>
          <w:rFonts w:ascii="Times New Roman" w:hAnsi="Times New Roman" w:cs="Times New Roman"/>
          <w:b/>
          <w:color w:val="333333"/>
          <w:sz w:val="32"/>
          <w:szCs w:val="28"/>
        </w:rPr>
        <w:t xml:space="preserve">Актуальность </w:t>
      </w:r>
    </w:p>
    <w:p w:rsidR="00C4017E" w:rsidRDefault="00EA0260" w:rsidP="00C4017E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017E">
        <w:rPr>
          <w:rFonts w:ascii="Times New Roman" w:hAnsi="Times New Roman" w:cs="Times New Roman"/>
          <w:sz w:val="28"/>
          <w:szCs w:val="28"/>
        </w:rPr>
        <w:t xml:space="preserve">Наша школа расположена в </w:t>
      </w:r>
      <w:proofErr w:type="spellStart"/>
      <w:r w:rsidRPr="00C4017E">
        <w:rPr>
          <w:rFonts w:ascii="Times New Roman" w:hAnsi="Times New Roman" w:cs="Times New Roman"/>
          <w:sz w:val="28"/>
          <w:szCs w:val="28"/>
        </w:rPr>
        <w:t>Балахтинском</w:t>
      </w:r>
      <w:proofErr w:type="spellEnd"/>
      <w:r w:rsidRPr="00C4017E">
        <w:rPr>
          <w:rFonts w:ascii="Times New Roman" w:hAnsi="Times New Roman" w:cs="Times New Roman"/>
          <w:sz w:val="28"/>
          <w:szCs w:val="28"/>
        </w:rPr>
        <w:t xml:space="preserve"> районе Красноярского края. </w:t>
      </w:r>
      <w:proofErr w:type="spellStart"/>
      <w:r w:rsidRPr="00C4017E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Pr="00C4017E">
        <w:rPr>
          <w:rFonts w:ascii="Times New Roman" w:hAnsi="Times New Roman" w:cs="Times New Roman"/>
          <w:sz w:val="28"/>
          <w:szCs w:val="28"/>
        </w:rPr>
        <w:t xml:space="preserve"> район является муниципальным образованием, расположен к югу от краевой столицы, города Красноярска, по обеим сторонам Красноярского водохранилища. С</w:t>
      </w:r>
      <w:r w:rsidRPr="00C4017E">
        <w:rPr>
          <w:rFonts w:ascii="Times New Roman" w:hAnsi="Times New Roman" w:cs="Times New Roman"/>
          <w:color w:val="333333"/>
          <w:sz w:val="28"/>
          <w:szCs w:val="28"/>
        </w:rPr>
        <w:t xml:space="preserve">ельское хозяйство остается основной отраслью </w:t>
      </w:r>
      <w:proofErr w:type="gramStart"/>
      <w:r w:rsidRPr="00C4017E">
        <w:rPr>
          <w:rFonts w:ascii="Times New Roman" w:hAnsi="Times New Roman" w:cs="Times New Roman"/>
          <w:color w:val="333333"/>
          <w:sz w:val="28"/>
          <w:szCs w:val="28"/>
        </w:rPr>
        <w:t>экономики</w:t>
      </w:r>
      <w:r w:rsidR="00C4017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C401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4017E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C4017E">
        <w:rPr>
          <w:rFonts w:ascii="Times New Roman" w:hAnsi="Times New Roman" w:cs="Times New Roman"/>
          <w:color w:val="333333"/>
          <w:sz w:val="28"/>
          <w:szCs w:val="28"/>
        </w:rPr>
        <w:t>оэтому</w:t>
      </w:r>
      <w:proofErr w:type="gramEnd"/>
      <w:r w:rsidRPr="00C401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4017E">
        <w:rPr>
          <w:rFonts w:ascii="Times New Roman" w:hAnsi="Times New Roman" w:cs="Times New Roman"/>
          <w:color w:val="333333"/>
          <w:sz w:val="28"/>
          <w:szCs w:val="28"/>
        </w:rPr>
        <w:t>профориентационная</w:t>
      </w:r>
      <w:proofErr w:type="spellEnd"/>
      <w:r w:rsidRPr="00C4017E">
        <w:rPr>
          <w:rFonts w:ascii="Times New Roman" w:hAnsi="Times New Roman" w:cs="Times New Roman"/>
          <w:color w:val="333333"/>
          <w:sz w:val="28"/>
          <w:szCs w:val="28"/>
        </w:rPr>
        <w:t xml:space="preserve"> работа в школе имеет ярко выраженную агротехническую направленность.</w:t>
      </w:r>
    </w:p>
    <w:p w:rsidR="003E50F1" w:rsidRDefault="00A7380D" w:rsidP="00C4017E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Профориентационная работа в школе является важным условием, оказывающим</w:t>
      </w:r>
      <w:r w:rsidR="00680DEB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на осознанный выбор профессии выпускником, подго</w:t>
      </w:r>
      <w:r w:rsidR="00A54D04">
        <w:rPr>
          <w:rFonts w:ascii="Times New Roman" w:hAnsi="Times New Roman" w:cs="Times New Roman"/>
          <w:color w:val="000000"/>
          <w:sz w:val="28"/>
          <w:szCs w:val="28"/>
        </w:rPr>
        <w:t xml:space="preserve">товки к поступлению, получению профессии и возможности вернуться на малую Родину работать. </w:t>
      </w:r>
      <w:r w:rsidR="00C4017E" w:rsidRPr="00C40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0F1">
        <w:rPr>
          <w:rFonts w:ascii="Times New Roman" w:hAnsi="Times New Roman" w:cs="Times New Roman"/>
          <w:color w:val="333333"/>
          <w:sz w:val="28"/>
          <w:szCs w:val="28"/>
        </w:rPr>
        <w:t xml:space="preserve">Только </w:t>
      </w:r>
      <w:proofErr w:type="gramStart"/>
      <w:r w:rsidR="003E50F1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3E50F1" w:rsidRPr="00A55450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gramEnd"/>
      <w:r w:rsidR="003E50F1" w:rsidRPr="00A55450">
        <w:rPr>
          <w:rFonts w:ascii="Times New Roman" w:hAnsi="Times New Roman" w:cs="Times New Roman"/>
          <w:color w:val="333333"/>
          <w:sz w:val="28"/>
          <w:szCs w:val="28"/>
        </w:rPr>
        <w:t>Международн</w:t>
      </w:r>
      <w:r w:rsidR="003E50F1">
        <w:rPr>
          <w:rFonts w:ascii="Times New Roman" w:hAnsi="Times New Roman" w:cs="Times New Roman"/>
          <w:color w:val="333333"/>
          <w:sz w:val="28"/>
          <w:szCs w:val="28"/>
        </w:rPr>
        <w:t>ом</w:t>
      </w:r>
      <w:r w:rsidR="003E50F1" w:rsidRPr="00A55450">
        <w:rPr>
          <w:rFonts w:ascii="Times New Roman" w:hAnsi="Times New Roman" w:cs="Times New Roman"/>
          <w:color w:val="333333"/>
          <w:sz w:val="28"/>
          <w:szCs w:val="28"/>
        </w:rPr>
        <w:t xml:space="preserve"> стандарт</w:t>
      </w:r>
      <w:r w:rsidR="003E50F1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3E50F1" w:rsidRPr="00A55450">
        <w:rPr>
          <w:rFonts w:ascii="Times New Roman" w:hAnsi="Times New Roman" w:cs="Times New Roman"/>
          <w:color w:val="333333"/>
          <w:sz w:val="28"/>
          <w:szCs w:val="28"/>
        </w:rPr>
        <w:t xml:space="preserve"> классификации </w:t>
      </w:r>
      <w:r w:rsidR="003E50F1" w:rsidRPr="00A5545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профессий</w:t>
      </w:r>
      <w:r w:rsidR="003E50F1" w:rsidRPr="00A55450">
        <w:rPr>
          <w:rFonts w:ascii="Times New Roman" w:hAnsi="Times New Roman" w:cs="Times New Roman"/>
          <w:color w:val="333333"/>
          <w:sz w:val="28"/>
          <w:szCs w:val="28"/>
        </w:rPr>
        <w:t xml:space="preserve">» описаны 9333 </w:t>
      </w:r>
      <w:r w:rsidR="003E50F1" w:rsidRPr="00A5545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профессии</w:t>
      </w:r>
      <w:r w:rsidR="003E50F1">
        <w:rPr>
          <w:rFonts w:ascii="Times New Roman" w:hAnsi="Times New Roman" w:cs="Times New Roman"/>
          <w:color w:val="333333"/>
          <w:sz w:val="28"/>
          <w:szCs w:val="28"/>
        </w:rPr>
        <w:t>, у</w:t>
      </w:r>
      <w:r w:rsidR="003E50F1" w:rsidRPr="00A55450">
        <w:rPr>
          <w:rFonts w:ascii="Times New Roman" w:hAnsi="Times New Roman" w:cs="Times New Roman"/>
          <w:color w:val="333333"/>
          <w:sz w:val="28"/>
          <w:szCs w:val="28"/>
        </w:rPr>
        <w:t xml:space="preserve"> ряда </w:t>
      </w:r>
      <w:r w:rsidR="003E50F1">
        <w:rPr>
          <w:rFonts w:ascii="Times New Roman" w:hAnsi="Times New Roman" w:cs="Times New Roman"/>
          <w:color w:val="333333"/>
          <w:sz w:val="28"/>
          <w:szCs w:val="28"/>
        </w:rPr>
        <w:t xml:space="preserve">которых </w:t>
      </w:r>
      <w:r w:rsidR="003E50F1" w:rsidRPr="00A55450">
        <w:rPr>
          <w:rFonts w:ascii="Times New Roman" w:hAnsi="Times New Roman" w:cs="Times New Roman"/>
          <w:color w:val="333333"/>
          <w:sz w:val="28"/>
          <w:szCs w:val="28"/>
        </w:rPr>
        <w:t xml:space="preserve"> есть более 100 специальностей. Разобраться в этом море профессий порой невозможно даже взрослому человеку, не говоря уже о выпускнике образовательной организации. Поэтому обязанностью каждой образовательной организации</w:t>
      </w:r>
      <w:r w:rsidR="003E50F1">
        <w:rPr>
          <w:rFonts w:ascii="Times New Roman" w:hAnsi="Times New Roman" w:cs="Times New Roman"/>
          <w:color w:val="333333"/>
          <w:sz w:val="28"/>
          <w:szCs w:val="28"/>
        </w:rPr>
        <w:t xml:space="preserve">, в том числе и </w:t>
      </w:r>
      <w:proofErr w:type="gramStart"/>
      <w:r w:rsidR="003E50F1">
        <w:rPr>
          <w:rFonts w:ascii="Times New Roman" w:hAnsi="Times New Roman" w:cs="Times New Roman"/>
          <w:color w:val="333333"/>
          <w:sz w:val="28"/>
          <w:szCs w:val="28"/>
        </w:rPr>
        <w:t xml:space="preserve">нашей, </w:t>
      </w:r>
      <w:r w:rsidR="003E50F1" w:rsidRPr="00A5545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gramEnd"/>
      <w:r w:rsidR="003E50F1" w:rsidRPr="00A55450">
        <w:rPr>
          <w:rFonts w:ascii="Times New Roman" w:hAnsi="Times New Roman" w:cs="Times New Roman"/>
          <w:color w:val="333333"/>
          <w:sz w:val="28"/>
          <w:szCs w:val="28"/>
        </w:rPr>
        <w:t xml:space="preserve">является </w:t>
      </w:r>
      <w:proofErr w:type="spellStart"/>
      <w:r w:rsidR="003E50F1" w:rsidRPr="00A55450">
        <w:rPr>
          <w:rFonts w:ascii="Times New Roman" w:hAnsi="Times New Roman" w:cs="Times New Roman"/>
          <w:color w:val="333333"/>
          <w:sz w:val="28"/>
          <w:szCs w:val="28"/>
        </w:rPr>
        <w:t>профориентационная</w:t>
      </w:r>
      <w:proofErr w:type="spellEnd"/>
      <w:r w:rsidR="003E50F1" w:rsidRPr="00A55450">
        <w:rPr>
          <w:rFonts w:ascii="Times New Roman" w:hAnsi="Times New Roman" w:cs="Times New Roman"/>
          <w:color w:val="333333"/>
          <w:sz w:val="28"/>
          <w:szCs w:val="28"/>
        </w:rPr>
        <w:t xml:space="preserve"> работа, которая представляет </w:t>
      </w:r>
      <w:r w:rsidR="003E50F1" w:rsidRPr="00A55450">
        <w:rPr>
          <w:rFonts w:ascii="Times New Roman" w:hAnsi="Times New Roman" w:cs="Times New Roman"/>
          <w:color w:val="000000"/>
          <w:sz w:val="28"/>
          <w:szCs w:val="28"/>
        </w:rPr>
        <w:t>систему учебно-воспитательной работы, направленной на усвоение учащимися необходимого объёма знаний о характеристиках профессий. Данная обязанность является и требованием, так как в федеральных государственных образовательных стандартах основного общего образования и среднего общего образования в разделе «портрет выпускника» отмечается школьники должны ориентироваться в мире профессий, пони</w:t>
      </w:r>
      <w:r w:rsidR="003E50F1" w:rsidRPr="00A55450">
        <w:rPr>
          <w:rFonts w:ascii="Times New Roman" w:hAnsi="Times New Roman" w:cs="Times New Roman"/>
          <w:color w:val="000000"/>
          <w:sz w:val="28"/>
          <w:szCs w:val="28"/>
        </w:rPr>
        <w:softHyphen/>
        <w:t>мать значение профессиональной деятельности в интересах устойчивого раз</w:t>
      </w:r>
      <w:r w:rsidR="003E50F1" w:rsidRPr="00A55450">
        <w:rPr>
          <w:rFonts w:ascii="Times New Roman" w:hAnsi="Times New Roman" w:cs="Times New Roman"/>
          <w:color w:val="000000"/>
          <w:sz w:val="28"/>
          <w:szCs w:val="28"/>
        </w:rPr>
        <w:softHyphen/>
        <w:t>вития общества</w:t>
      </w:r>
    </w:p>
    <w:p w:rsidR="00EA0260" w:rsidRDefault="003E50F1" w:rsidP="00C4017E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4017E" w:rsidRPr="00A55450">
        <w:rPr>
          <w:rFonts w:ascii="Times New Roman" w:hAnsi="Times New Roman" w:cs="Times New Roman"/>
          <w:color w:val="000000"/>
          <w:sz w:val="28"/>
          <w:szCs w:val="28"/>
        </w:rPr>
        <w:t xml:space="preserve">емаловажной причиной профориентации в сельской школе является то,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4017E" w:rsidRPr="00A55450">
        <w:rPr>
          <w:rFonts w:ascii="Times New Roman" w:hAnsi="Times New Roman" w:cs="Times New Roman"/>
          <w:sz w:val="28"/>
          <w:szCs w:val="28"/>
        </w:rPr>
        <w:t xml:space="preserve">егодня большинство молодых людей, заканчивающих сельскую школу, мечтают поскорее покинуть село и переехать в город, не видя перспектив для трудоустройства и карьеры на малой родине. Большинство из них даже не догадывается о том, какие профессии на селе востребованы. Так, например, возможность трудоустройства на сельскохозяйственных предприятиях </w:t>
      </w:r>
      <w:proofErr w:type="spellStart"/>
      <w:r w:rsidR="00C4017E" w:rsidRPr="00A55450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C4017E" w:rsidRPr="00A55450">
        <w:rPr>
          <w:rFonts w:ascii="Times New Roman" w:hAnsi="Times New Roman" w:cs="Times New Roman"/>
          <w:sz w:val="28"/>
          <w:szCs w:val="28"/>
        </w:rPr>
        <w:t xml:space="preserve"> района стабильна по ежемесячным сводкам центра занятости населения </w:t>
      </w:r>
      <w:proofErr w:type="spellStart"/>
      <w:r w:rsidR="00C4017E" w:rsidRPr="00A55450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C4017E" w:rsidRPr="00A55450">
        <w:rPr>
          <w:rFonts w:ascii="Times New Roman" w:hAnsi="Times New Roman" w:cs="Times New Roman"/>
          <w:sz w:val="28"/>
          <w:szCs w:val="28"/>
        </w:rPr>
        <w:t xml:space="preserve"> района. На текущий момент только на предприятиях ООО «КХ Родник» и ООО «</w:t>
      </w:r>
      <w:proofErr w:type="spellStart"/>
      <w:r w:rsidR="00C4017E" w:rsidRPr="00A55450">
        <w:rPr>
          <w:rFonts w:ascii="Times New Roman" w:hAnsi="Times New Roman" w:cs="Times New Roman"/>
          <w:sz w:val="28"/>
          <w:szCs w:val="28"/>
        </w:rPr>
        <w:t>Тюльковское</w:t>
      </w:r>
      <w:proofErr w:type="spellEnd"/>
      <w:r w:rsidR="00C4017E" w:rsidRPr="00A55450">
        <w:rPr>
          <w:rFonts w:ascii="Times New Roman" w:hAnsi="Times New Roman" w:cs="Times New Roman"/>
          <w:sz w:val="28"/>
          <w:szCs w:val="28"/>
        </w:rPr>
        <w:t xml:space="preserve">» в с. Тюльково имеются вакансии агронома, ветеринарного врача, механизатора, зоотехника. Данная ситуация требует решения через получение сельскохозяйственного образования </w:t>
      </w:r>
      <w:r w:rsidR="00C4017E" w:rsidRPr="00A55450">
        <w:rPr>
          <w:rFonts w:ascii="Times New Roman" w:hAnsi="Times New Roman" w:cs="Times New Roman"/>
          <w:sz w:val="28"/>
          <w:szCs w:val="28"/>
        </w:rPr>
        <w:lastRenderedPageBreak/>
        <w:t>выпускниками основного и среднего уровней образования в КГБПОУ "</w:t>
      </w:r>
      <w:proofErr w:type="spellStart"/>
      <w:r w:rsidR="00C4017E" w:rsidRPr="00A55450">
        <w:rPr>
          <w:rFonts w:ascii="Times New Roman" w:hAnsi="Times New Roman" w:cs="Times New Roman"/>
          <w:sz w:val="28"/>
          <w:szCs w:val="28"/>
        </w:rPr>
        <w:t>Балахтинском</w:t>
      </w:r>
      <w:proofErr w:type="spellEnd"/>
      <w:r w:rsidR="00C4017E" w:rsidRPr="00A55450">
        <w:rPr>
          <w:rFonts w:ascii="Times New Roman" w:hAnsi="Times New Roman" w:cs="Times New Roman"/>
          <w:sz w:val="28"/>
          <w:szCs w:val="28"/>
        </w:rPr>
        <w:t xml:space="preserve"> аграрном техникуме", государственном аграрном университете.</w:t>
      </w:r>
    </w:p>
    <w:p w:rsidR="00F83F99" w:rsidRDefault="00F83F99" w:rsidP="00C4017E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всего вышеперечисленного основной девиз нашей школы в данном направлении:</w:t>
      </w:r>
    </w:p>
    <w:p w:rsidR="00F83F99" w:rsidRDefault="00F83F99" w:rsidP="00F83F99">
      <w:pPr>
        <w:spacing w:after="0" w:line="276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– это место для определения предпочтений обучающихся. Школа – это место и время проб. Больше проб – больше возможностей! </w:t>
      </w:r>
    </w:p>
    <w:p w:rsidR="00F83F99" w:rsidRPr="00C4017E" w:rsidRDefault="00F83F99" w:rsidP="00C4017E">
      <w:pPr>
        <w:spacing w:after="0" w:line="276" w:lineRule="auto"/>
        <w:ind w:left="-142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место для профессионального самоопределения обучающихся!»</w:t>
      </w:r>
    </w:p>
    <w:p w:rsidR="00F228F6" w:rsidRDefault="00F228F6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8F6" w:rsidRPr="00F228F6" w:rsidRDefault="00F228F6" w:rsidP="00F228F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системы профориентационной работы </w:t>
      </w:r>
    </w:p>
    <w:p w:rsidR="00F228F6" w:rsidRDefault="00F228F6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6B6" w:rsidRDefault="00EA0260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450">
        <w:rPr>
          <w:rFonts w:ascii="Times New Roman" w:hAnsi="Times New Roman" w:cs="Times New Roman"/>
          <w:sz w:val="28"/>
          <w:szCs w:val="28"/>
        </w:rPr>
        <w:t xml:space="preserve">В МБОУ Тюльковской средней общеобразовательной школе разработана система профориентационной работы с учащимися. </w:t>
      </w:r>
      <w:r w:rsidR="000576B6">
        <w:rPr>
          <w:rFonts w:ascii="Times New Roman" w:hAnsi="Times New Roman" w:cs="Times New Roman"/>
          <w:sz w:val="28"/>
          <w:szCs w:val="28"/>
        </w:rPr>
        <w:t>Основной отличительной чертой данной системы является формирование единой образовательной среды школы</w:t>
      </w:r>
      <w:r w:rsidR="0067713E">
        <w:rPr>
          <w:rFonts w:ascii="Times New Roman" w:hAnsi="Times New Roman" w:cs="Times New Roman"/>
          <w:sz w:val="28"/>
          <w:szCs w:val="28"/>
        </w:rPr>
        <w:t xml:space="preserve"> на всех уровнях образования</w:t>
      </w:r>
      <w:r w:rsidR="000576B6">
        <w:rPr>
          <w:rFonts w:ascii="Times New Roman" w:hAnsi="Times New Roman" w:cs="Times New Roman"/>
          <w:sz w:val="28"/>
          <w:szCs w:val="28"/>
        </w:rPr>
        <w:t xml:space="preserve">, формирующей </w:t>
      </w:r>
      <w:proofErr w:type="gramStart"/>
      <w:r w:rsidR="000576B6">
        <w:rPr>
          <w:rFonts w:ascii="Times New Roman" w:hAnsi="Times New Roman" w:cs="Times New Roman"/>
          <w:sz w:val="28"/>
          <w:szCs w:val="28"/>
        </w:rPr>
        <w:t xml:space="preserve">у </w:t>
      </w:r>
      <w:r w:rsidR="00617F77">
        <w:rPr>
          <w:rFonts w:ascii="Times New Roman" w:hAnsi="Times New Roman" w:cs="Times New Roman"/>
          <w:sz w:val="28"/>
          <w:szCs w:val="28"/>
        </w:rPr>
        <w:t xml:space="preserve"> </w:t>
      </w:r>
      <w:r w:rsidR="000576B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576B6">
        <w:rPr>
          <w:rFonts w:ascii="Times New Roman" w:hAnsi="Times New Roman" w:cs="Times New Roman"/>
          <w:sz w:val="28"/>
          <w:szCs w:val="28"/>
        </w:rPr>
        <w:t xml:space="preserve"> осознанный выбор будущей профессии</w:t>
      </w:r>
      <w:r w:rsidR="00617F77">
        <w:rPr>
          <w:rFonts w:ascii="Times New Roman" w:hAnsi="Times New Roman" w:cs="Times New Roman"/>
          <w:sz w:val="28"/>
          <w:szCs w:val="28"/>
        </w:rPr>
        <w:t xml:space="preserve"> с учетом возможностей и потребностей территории, данных цента занятости (схема 1</w:t>
      </w:r>
      <w:r w:rsidR="00D5740B">
        <w:rPr>
          <w:rFonts w:ascii="Times New Roman" w:hAnsi="Times New Roman" w:cs="Times New Roman"/>
          <w:sz w:val="28"/>
          <w:szCs w:val="28"/>
        </w:rPr>
        <w:t>)</w:t>
      </w:r>
    </w:p>
    <w:p w:rsidR="0067713E" w:rsidRDefault="0067713E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у учащегося с помощью, создаваемых в школе условий формируется понимание «Кем я хочу быть?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 основного общего образования – «Какие у меня есть возможности, качества для данной профессии?», на уровне среднего общего образования – «Что мне для этого надо? Где я буду учиться? Где я буду работать?»</w:t>
      </w:r>
      <w:r w:rsidR="0061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F77" w:rsidRDefault="00617F77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1.</w:t>
      </w:r>
    </w:p>
    <w:p w:rsidR="0067713E" w:rsidRDefault="0067713E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6B6" w:rsidRDefault="00407BE6" w:rsidP="00407BE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F1A655" wp14:editId="7FC48C64">
            <wp:extent cx="5153025" cy="44461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00" t="21673" r="27686" b="10171"/>
                    <a:stretch/>
                  </pic:blipFill>
                  <pic:spPr bwMode="auto">
                    <a:xfrm>
                      <a:off x="0" y="0"/>
                      <a:ext cx="5159481" cy="4451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BB4" w:rsidRDefault="00E43BB4" w:rsidP="00407BE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3BB4" w:rsidRDefault="00E43BB4" w:rsidP="00407BE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7F77" w:rsidRDefault="00617F77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профориентационной работы представлена в таблице 1.</w:t>
      </w:r>
    </w:p>
    <w:p w:rsidR="007E5628" w:rsidRDefault="007E5628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628" w:rsidRDefault="00D5740B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r w:rsidRPr="007E562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0B" w:rsidRDefault="00251D56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5"/>
        </w:rPr>
      </w:pPr>
      <w:proofErr w:type="gramStart"/>
      <w:r w:rsidRPr="00251D56">
        <w:rPr>
          <w:rFonts w:ascii="Times New Roman" w:hAnsi="Times New Roman" w:cs="Times New Roman"/>
          <w:sz w:val="28"/>
          <w:szCs w:val="35"/>
        </w:rPr>
        <w:t>организация</w:t>
      </w:r>
      <w:proofErr w:type="gramEnd"/>
      <w:r w:rsidRPr="00251D56">
        <w:rPr>
          <w:rFonts w:ascii="Times New Roman" w:hAnsi="Times New Roman" w:cs="Times New Roman"/>
          <w:sz w:val="28"/>
          <w:szCs w:val="35"/>
        </w:rPr>
        <w:t xml:space="preserve"> профориентационной работы </w:t>
      </w:r>
      <w:r>
        <w:rPr>
          <w:rFonts w:ascii="Times New Roman" w:hAnsi="Times New Roman" w:cs="Times New Roman"/>
          <w:sz w:val="28"/>
          <w:szCs w:val="35"/>
        </w:rPr>
        <w:t>МБОУ Тюльковской</w:t>
      </w:r>
      <w:r w:rsidR="00792FAB">
        <w:rPr>
          <w:rFonts w:ascii="Times New Roman" w:hAnsi="Times New Roman" w:cs="Times New Roman"/>
          <w:sz w:val="28"/>
          <w:szCs w:val="35"/>
        </w:rPr>
        <w:t xml:space="preserve">  </w:t>
      </w:r>
      <w:r>
        <w:rPr>
          <w:rFonts w:ascii="Times New Roman" w:hAnsi="Times New Roman" w:cs="Times New Roman"/>
          <w:sz w:val="28"/>
          <w:szCs w:val="35"/>
        </w:rPr>
        <w:t xml:space="preserve"> СОШ через создание образовательной среды школы</w:t>
      </w:r>
      <w:r w:rsidRPr="00251D56">
        <w:rPr>
          <w:rFonts w:ascii="Times New Roman" w:hAnsi="Times New Roman" w:cs="Times New Roman"/>
          <w:sz w:val="28"/>
          <w:szCs w:val="35"/>
        </w:rPr>
        <w:t>, направленно</w:t>
      </w:r>
      <w:r>
        <w:rPr>
          <w:rFonts w:ascii="Times New Roman" w:hAnsi="Times New Roman" w:cs="Times New Roman"/>
          <w:sz w:val="28"/>
          <w:szCs w:val="35"/>
        </w:rPr>
        <w:t>й</w:t>
      </w:r>
      <w:r w:rsidRPr="00251D56">
        <w:rPr>
          <w:rFonts w:ascii="Times New Roman" w:hAnsi="Times New Roman" w:cs="Times New Roman"/>
          <w:sz w:val="28"/>
          <w:szCs w:val="35"/>
        </w:rPr>
        <w:t xml:space="preserve"> на</w:t>
      </w:r>
      <w:r w:rsidRPr="00251D56">
        <w:rPr>
          <w:rFonts w:ascii="Times New Roman" w:hAnsi="Times New Roman" w:cs="Times New Roman"/>
          <w:sz w:val="18"/>
        </w:rPr>
        <w:br/>
      </w:r>
      <w:r w:rsidRPr="00251D56">
        <w:rPr>
          <w:rFonts w:ascii="Times New Roman" w:hAnsi="Times New Roman" w:cs="Times New Roman"/>
          <w:sz w:val="28"/>
          <w:szCs w:val="35"/>
        </w:rPr>
        <w:t>профессиональное самоопределение учащихся.</w:t>
      </w:r>
    </w:p>
    <w:p w:rsidR="00251D56" w:rsidRPr="00251D56" w:rsidRDefault="00251D56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0576B6" w:rsidRDefault="00617F77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«Профориентационная работа МБОУ Тюльковской СОШ» </w:t>
      </w:r>
    </w:p>
    <w:tbl>
      <w:tblPr>
        <w:tblStyle w:val="a4"/>
        <w:tblW w:w="9687" w:type="dxa"/>
        <w:tblLook w:val="04A0" w:firstRow="1" w:lastRow="0" w:firstColumn="1" w:lastColumn="0" w:noHBand="0" w:noVBand="1"/>
      </w:tblPr>
      <w:tblGrid>
        <w:gridCol w:w="2457"/>
        <w:gridCol w:w="4484"/>
        <w:gridCol w:w="2746"/>
      </w:tblGrid>
      <w:tr w:rsidR="004700E1" w:rsidTr="00DF3A65">
        <w:trPr>
          <w:trHeight w:val="735"/>
        </w:trPr>
        <w:tc>
          <w:tcPr>
            <w:tcW w:w="2457" w:type="dxa"/>
            <w:shd w:val="clear" w:color="auto" w:fill="FF66FF"/>
          </w:tcPr>
          <w:p w:rsidR="004700E1" w:rsidRPr="004700E1" w:rsidRDefault="004700E1" w:rsidP="00EA02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magenta"/>
              </w:rPr>
              <w:t>Уровень начального общего образования</w:t>
            </w:r>
            <w:r w:rsidRPr="00470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84" w:type="dxa"/>
            <w:shd w:val="clear" w:color="auto" w:fill="FFD966" w:themeFill="accent4" w:themeFillTint="99"/>
          </w:tcPr>
          <w:p w:rsidR="004700E1" w:rsidRPr="004700E1" w:rsidRDefault="004700E1" w:rsidP="00EA02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Уровень основного общего образования </w:t>
            </w:r>
          </w:p>
        </w:tc>
        <w:tc>
          <w:tcPr>
            <w:tcW w:w="2746" w:type="dxa"/>
            <w:shd w:val="clear" w:color="auto" w:fill="B1F5DE"/>
          </w:tcPr>
          <w:p w:rsidR="004700E1" w:rsidRPr="004700E1" w:rsidRDefault="004700E1" w:rsidP="00EA02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0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среднего общего образования</w:t>
            </w:r>
          </w:p>
        </w:tc>
      </w:tr>
      <w:tr w:rsidR="009B5B26" w:rsidRPr="00DF3A65" w:rsidTr="00DF3A65">
        <w:trPr>
          <w:trHeight w:val="735"/>
        </w:trPr>
        <w:tc>
          <w:tcPr>
            <w:tcW w:w="2457" w:type="dxa"/>
            <w:shd w:val="clear" w:color="auto" w:fill="FFFFFF" w:themeFill="background1"/>
          </w:tcPr>
          <w:p w:rsidR="009B5B26" w:rsidRPr="00DF3A65" w:rsidRDefault="009B5B26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миром профессий </w:t>
            </w:r>
          </w:p>
          <w:p w:rsidR="009B5B26" w:rsidRPr="00DF3A65" w:rsidRDefault="009B5B26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proofErr w:type="gramEnd"/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2048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реализацию программы</w:t>
            </w: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Воспитания  </w:t>
            </w:r>
          </w:p>
        </w:tc>
        <w:tc>
          <w:tcPr>
            <w:tcW w:w="4484" w:type="dxa"/>
            <w:shd w:val="clear" w:color="auto" w:fill="FFFFFF" w:themeFill="background1"/>
          </w:tcPr>
          <w:p w:rsidR="009B5B26" w:rsidRPr="00DF3A65" w:rsidRDefault="00822048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формирования </w:t>
            </w:r>
            <w:r w:rsidR="00804447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осознанного выбора будущей </w:t>
            </w: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профессии выпускником основного общего образования созданы </w:t>
            </w:r>
            <w:r w:rsidR="00804447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создает условия</w:t>
            </w: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22048" w:rsidRDefault="00822048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учебные курсы;</w:t>
            </w:r>
          </w:p>
          <w:p w:rsidR="0094051B" w:rsidRPr="00DF3A65" w:rsidRDefault="0094051B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Школа исследователя 5-7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Школа проектов 8-9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22048" w:rsidRPr="00DF3A65" w:rsidRDefault="00822048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-индивидуальное проектирование</w:t>
            </w:r>
            <w:r w:rsidR="00621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 </w:t>
            </w:r>
            <w:proofErr w:type="spellStart"/>
            <w:r w:rsidR="00621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617D3" w:rsidRPr="00DF3A65" w:rsidRDefault="000617D3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социальное проектирование;</w:t>
            </w:r>
          </w:p>
          <w:p w:rsidR="00822048" w:rsidRPr="00DF3A65" w:rsidRDefault="00822048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курсы внеурочной деятельности;</w:t>
            </w:r>
          </w:p>
          <w:p w:rsidR="00822048" w:rsidRPr="00DF3A65" w:rsidRDefault="00822048" w:rsidP="0073521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программ</w:t>
            </w:r>
            <w:r w:rsidR="00735211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воспитания</w:t>
            </w:r>
            <w:r w:rsidR="00735211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35211" w:rsidRPr="00DF3A65" w:rsidRDefault="00735211" w:rsidP="0073521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  <w:proofErr w:type="gramEnd"/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социальное</w:t>
            </w:r>
            <w:r w:rsidR="00F569FD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профориентационное направления</w:t>
            </w:r>
            <w:r w:rsidR="000617D3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617D3" w:rsidRDefault="000617D3" w:rsidP="0073521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-участие в конкурсах, проектах, научно-исследовательских конференциях и т.д.</w:t>
            </w:r>
          </w:p>
          <w:p w:rsidR="00692A0E" w:rsidRPr="00DF3A65" w:rsidRDefault="004A69D0" w:rsidP="00735211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реализация сетевой образовательной профориентационной программы агротехнической направленности «Путь в профессию» для 8-11 классов</w:t>
            </w:r>
          </w:p>
        </w:tc>
        <w:tc>
          <w:tcPr>
            <w:tcW w:w="2746" w:type="dxa"/>
            <w:shd w:val="clear" w:color="auto" w:fill="FFFFFF" w:themeFill="background1"/>
          </w:tcPr>
          <w:p w:rsidR="009B5B26" w:rsidRPr="00DF3A65" w:rsidRDefault="00F569FD" w:rsidP="00F569FD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Получение необходимых знаний и умений для </w:t>
            </w:r>
            <w:r w:rsidR="000617D3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выбранной профессии</w:t>
            </w:r>
            <w:r w:rsidR="00252DC4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</w:t>
            </w:r>
            <w:r w:rsidR="000617D3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617D3" w:rsidRPr="00DF3A65" w:rsidRDefault="000617D3" w:rsidP="00F569FD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выбор профиля обучения;</w:t>
            </w:r>
          </w:p>
          <w:p w:rsidR="000617D3" w:rsidRPr="00DF3A65" w:rsidRDefault="000617D3" w:rsidP="00F569FD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обучение предметам по индивидуальным учебным планам;</w:t>
            </w:r>
          </w:p>
          <w:p w:rsidR="00560742" w:rsidRPr="00DF3A65" w:rsidRDefault="00560742" w:rsidP="00F569FD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учебные курсы согласно выбранному профилю;</w:t>
            </w:r>
          </w:p>
          <w:p w:rsidR="000617D3" w:rsidRPr="00DF3A65" w:rsidRDefault="000617D3" w:rsidP="00F569FD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индивидуальное проектиро</w:t>
            </w:r>
            <w:r w:rsidR="00252DC4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как реализацию</w:t>
            </w: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предпрофессиональной подготовки;</w:t>
            </w:r>
          </w:p>
          <w:p w:rsidR="000617D3" w:rsidRPr="00DF3A65" w:rsidRDefault="000617D3" w:rsidP="00F569FD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C36F9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Воспитания: профориентационное </w:t>
            </w:r>
            <w:r w:rsidR="00252DC4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</w:t>
            </w:r>
            <w:r w:rsidR="007C36F9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617D3" w:rsidRPr="00DF3A65" w:rsidRDefault="000617D3" w:rsidP="00F569FD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5B26" w:rsidRPr="00DF3A65" w:rsidTr="00DF3A65">
        <w:trPr>
          <w:trHeight w:val="735"/>
        </w:trPr>
        <w:tc>
          <w:tcPr>
            <w:tcW w:w="2457" w:type="dxa"/>
            <w:shd w:val="clear" w:color="auto" w:fill="FFFFFF" w:themeFill="background1"/>
          </w:tcPr>
          <w:p w:rsidR="009B5B26" w:rsidRPr="00DF3A65" w:rsidRDefault="00976FA1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Мероприятия:</w:t>
            </w:r>
          </w:p>
          <w:p w:rsidR="00976FA1" w:rsidRPr="00DF3A65" w:rsidRDefault="00976FA1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proofErr w:type="gramStart"/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часы</w:t>
            </w:r>
            <w:proofErr w:type="gramEnd"/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9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программе </w:t>
            </w: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воспитания 1-4 классов;</w:t>
            </w:r>
          </w:p>
          <w:p w:rsidR="00976FA1" w:rsidRPr="00DF3A65" w:rsidRDefault="00976FA1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квесты</w:t>
            </w:r>
            <w:proofErr w:type="spellEnd"/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26034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  <w:proofErr w:type="gramEnd"/>
            <w:r w:rsidR="00326034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26034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="00326034"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модули;</w:t>
            </w:r>
          </w:p>
          <w:p w:rsidR="00976FA1" w:rsidRPr="00DF3A65" w:rsidRDefault="00976FA1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экскурсии на предприятия нашего села;</w:t>
            </w:r>
          </w:p>
          <w:p w:rsidR="00976FA1" w:rsidRPr="00DF3A65" w:rsidRDefault="00976FA1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школа Исследователя</w:t>
            </w:r>
          </w:p>
          <w:p w:rsidR="00047AA2" w:rsidRPr="00DF3A65" w:rsidRDefault="00047AA2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-летний оздоровительный лагерь </w:t>
            </w:r>
          </w:p>
        </w:tc>
        <w:tc>
          <w:tcPr>
            <w:tcW w:w="4484" w:type="dxa"/>
            <w:shd w:val="clear" w:color="auto" w:fill="FFFFFF" w:themeFill="background1"/>
          </w:tcPr>
          <w:p w:rsidR="009B5B26" w:rsidRDefault="00CD72C8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Мероприятия:</w:t>
            </w:r>
          </w:p>
          <w:p w:rsidR="004A69D0" w:rsidRDefault="004A69D0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21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</w:t>
            </w:r>
            <w:proofErr w:type="gramStart"/>
            <w:r w:rsidR="00621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исследователя  для</w:t>
            </w:r>
            <w:proofErr w:type="gramEnd"/>
            <w:r w:rsidR="00621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5-7 </w:t>
            </w:r>
            <w:proofErr w:type="spellStart"/>
            <w:r w:rsidR="00621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621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школа проектов для 8-11 </w:t>
            </w:r>
            <w:proofErr w:type="spellStart"/>
            <w:r w:rsidR="00621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621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(согласно плана школы)</w:t>
            </w:r>
            <w:r w:rsidR="0024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базе центра «Точка Роста» естественно-научной и технологической направленностей, учебно-опытном участке школы</w:t>
            </w:r>
            <w:r w:rsidR="00621C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21C43" w:rsidRDefault="00621C43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выполнение индивидуального проекта профориентационной тематики в 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21C43" w:rsidRDefault="00621C43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выполнение социального проекта в течение года: 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ЮИД,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Юные экологи, 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Волонтеры, 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24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профориентация;</w:t>
            </w:r>
          </w:p>
          <w:p w:rsidR="001655E5" w:rsidRDefault="00241C2D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школьных </w:t>
            </w:r>
            <w:r w:rsidR="00165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конкурсов и участие в муниципальных и региональных профессиональных конкурсах «Юный пахарь», «Лучший по профессии», «Мир вокруг» и </w:t>
            </w:r>
            <w:proofErr w:type="spellStart"/>
            <w:r w:rsidR="00165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</w:t>
            </w:r>
            <w:proofErr w:type="spellEnd"/>
            <w:r w:rsidR="00165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655E5" w:rsidRDefault="001655E5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65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школьных конкурсов и участие в муниципальных и региональных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конкурсах и научно-практических конференциях;</w:t>
            </w:r>
          </w:p>
          <w:p w:rsidR="00A447D7" w:rsidRPr="00DF3A65" w:rsidRDefault="00A447D7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9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</w:t>
            </w:r>
            <w:proofErr w:type="spellStart"/>
            <w:r w:rsidR="0049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профориентационного</w:t>
            </w:r>
            <w:proofErr w:type="spellEnd"/>
            <w:r w:rsidR="0049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раздела программы воспитания летнего</w:t>
            </w:r>
            <w:r w:rsidRPr="00A44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оздоровительн</w:t>
            </w:r>
            <w:r w:rsidR="0049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proofErr w:type="gramStart"/>
            <w:r w:rsidR="00492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лагеря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F3A65" w:rsidRPr="00DF3A65" w:rsidRDefault="00DF3A65" w:rsidP="00DF3A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4A69D0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федеральном Проекте по ранней профессиональной ориентации школьников 6-11-х классов «Билет в будущее»</w:t>
            </w:r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, обеспечивающее онлайн-</w:t>
            </w:r>
            <w:r w:rsidRPr="004A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диагностику,</w:t>
            </w:r>
            <w:r w:rsidRPr="00DF3A6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для выстраивания траектории профессионального развития, понимания себя, своих сильных и слабых сторон, принятия </w:t>
            </w:r>
            <w:proofErr w:type="gramStart"/>
            <w:r w:rsidRPr="00DF3A65">
              <w:rPr>
                <w:rFonts w:ascii="Times New Roman" w:hAnsi="Times New Roman" w:cs="Times New Roman"/>
                <w:sz w:val="24"/>
                <w:szCs w:val="24"/>
              </w:rPr>
              <w:t>осознанного  решения</w:t>
            </w:r>
            <w:proofErr w:type="gramEnd"/>
            <w:r w:rsidRPr="00DF3A65">
              <w:rPr>
                <w:rFonts w:ascii="Times New Roman" w:hAnsi="Times New Roman" w:cs="Times New Roman"/>
                <w:sz w:val="24"/>
                <w:szCs w:val="24"/>
              </w:rPr>
              <w:t>,  а также профессиональные практикумы (практические мероприятия) вовлекающего и углубленного формата;</w:t>
            </w:r>
          </w:p>
          <w:p w:rsidR="00DF3A65" w:rsidRPr="004A69D0" w:rsidRDefault="00DF3A65" w:rsidP="00DF3A6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69D0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Всероссийские открытые уроки «Профессии будущего»</w:t>
            </w:r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, позволяющие обучающимся познакомиться с новыми профессиями завтрашнего дня;</w:t>
            </w:r>
          </w:p>
          <w:p w:rsidR="00F569FD" w:rsidRDefault="00DF3A65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0">
              <w:rPr>
                <w:rFonts w:ascii="Times New Roman" w:hAnsi="Times New Roman" w:cs="Times New Roman"/>
                <w:sz w:val="24"/>
                <w:szCs w:val="24"/>
              </w:rPr>
              <w:t>- Тестирование в Центре тестирования и развития ГУМАНИТАРНЫЕ ТЕХНОЛОГИИ для 5-11</w:t>
            </w:r>
            <w:r w:rsidRPr="00DF3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A65">
              <w:rPr>
                <w:rFonts w:ascii="Times New Roman" w:hAnsi="Times New Roman" w:cs="Times New Roman"/>
                <w:sz w:val="24"/>
                <w:szCs w:val="24"/>
              </w:rPr>
              <w:t>классов, помогающее определить сферу профессиональной деятельности, по выдающимся рекомендациям и индивидуальным отчетам</w:t>
            </w:r>
          </w:p>
          <w:p w:rsidR="009642A4" w:rsidRPr="009642A4" w:rsidRDefault="009642A4" w:rsidP="009642A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сетевая образовательная программа</w:t>
            </w:r>
            <w:r w:rsidR="00045370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агротехнической </w:t>
            </w:r>
            <w:r w:rsidR="00DA13E4">
              <w:rPr>
                <w:rFonts w:ascii="Times New Roman" w:hAnsi="Times New Roman" w:cs="Times New Roman"/>
                <w:sz w:val="24"/>
                <w:szCs w:val="24"/>
              </w:rPr>
              <w:t>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 к профессии»</w:t>
            </w:r>
            <w:r w:rsidR="008C46B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8-11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включающая в себя </w:t>
            </w:r>
            <w:r w:rsidRPr="009642A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7A7D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A4">
              <w:rPr>
                <w:rFonts w:ascii="Times New Roman" w:hAnsi="Times New Roman" w:cs="Times New Roman"/>
                <w:sz w:val="24"/>
                <w:szCs w:val="24"/>
              </w:rPr>
              <w:t>проектные площадки;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2A4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642A4">
              <w:rPr>
                <w:rFonts w:ascii="Times New Roman" w:hAnsi="Times New Roman" w:cs="Times New Roman"/>
                <w:sz w:val="24"/>
                <w:szCs w:val="24"/>
              </w:rPr>
              <w:t xml:space="preserve"> модули;</w:t>
            </w:r>
          </w:p>
          <w:p w:rsidR="009642A4" w:rsidRDefault="009642A4" w:rsidP="009642A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A4">
              <w:rPr>
                <w:rFonts w:ascii="Times New Roman" w:hAnsi="Times New Roman" w:cs="Times New Roman"/>
                <w:sz w:val="24"/>
                <w:szCs w:val="24"/>
              </w:rPr>
              <w:t>Дни партнера;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A4">
              <w:rPr>
                <w:rFonts w:ascii="Times New Roman" w:hAnsi="Times New Roman" w:cs="Times New Roman"/>
                <w:sz w:val="24"/>
                <w:szCs w:val="24"/>
              </w:rPr>
              <w:t>встречи со значимыми людьми села.</w:t>
            </w:r>
          </w:p>
          <w:p w:rsidR="007A7DE4" w:rsidRDefault="007A7DE4" w:rsidP="007A7DE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занятия:</w:t>
            </w:r>
          </w:p>
          <w:p w:rsidR="009746B8" w:rsidRPr="007A7DE4" w:rsidRDefault="009746B8" w:rsidP="007A7DE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6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A4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учебно-исследовательские 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7DE4" w:rsidRPr="007A7DE4" w:rsidRDefault="007A7DE4" w:rsidP="007A7DE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рофессиональные </w:t>
            </w:r>
            <w:proofErr w:type="gramStart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рактические занятия в лабораториях и мастерских </w:t>
            </w:r>
            <w:proofErr w:type="spellStart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Балахтинского</w:t>
            </w:r>
            <w:proofErr w:type="spellEnd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аграрного техникума.</w:t>
            </w:r>
          </w:p>
          <w:p w:rsidR="007A7DE4" w:rsidRPr="007A7DE4" w:rsidRDefault="007A7DE4" w:rsidP="007A7DE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День партнера. </w:t>
            </w:r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Знакомство с новыми технологиями сельскохозяйственного производства и переработки продукции на базе КХ «Родник».</w:t>
            </w:r>
          </w:p>
          <w:p w:rsidR="009642A4" w:rsidRDefault="007A7DE4" w:rsidP="007A7DE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Знакомство с новинками сельскохозяйственной техники предприятий </w:t>
            </w:r>
            <w:proofErr w:type="spellStart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Балахтинского</w:t>
            </w:r>
            <w:proofErr w:type="spellEnd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района: культиваторами «</w:t>
            </w:r>
            <w:proofErr w:type="spellStart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Landmaster</w:t>
            </w:r>
            <w:proofErr w:type="spellEnd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Versatile</w:t>
            </w:r>
            <w:proofErr w:type="spellEnd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посевным комплексом «</w:t>
            </w:r>
            <w:proofErr w:type="spellStart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Salford</w:t>
            </w:r>
            <w:proofErr w:type="spellEnd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тракторными </w:t>
            </w:r>
            <w:proofErr w:type="spellStart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агрегаторами</w:t>
            </w:r>
            <w:proofErr w:type="spellEnd"/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«CASEIH», «JOHNDEERE», комбайнами </w:t>
            </w:r>
            <w:r w:rsidRPr="007A7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«JOHN DEER», «ACROS», «Вектор», «Дон». </w:t>
            </w:r>
          </w:p>
          <w:p w:rsidR="002B4236" w:rsidRDefault="002B4236" w:rsidP="008D62E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B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заимодействие по реализации образовательной профориентационной программы «Путь к профессии» между </w:t>
            </w:r>
            <w:r w:rsidRPr="002B42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МБОУ Тюльковской СОШ, КГБПОУ «</w:t>
            </w:r>
            <w:proofErr w:type="spellStart"/>
            <w:r w:rsidRPr="002B42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Балахтинским</w:t>
            </w:r>
            <w:proofErr w:type="spellEnd"/>
            <w:r w:rsidRPr="002B42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аграрным техникумом»,</w:t>
            </w:r>
            <w:r w:rsidR="008D6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2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ФГБО ВО Красноярским государственным агарным университетом, ОАО «</w:t>
            </w:r>
            <w:proofErr w:type="spellStart"/>
            <w:r w:rsidRPr="002B42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Тюльковское</w:t>
            </w:r>
            <w:proofErr w:type="spellEnd"/>
            <w:r w:rsidRPr="002B42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и ООО «КХ Родник».</w:t>
            </w:r>
            <w:r w:rsidRPr="002B4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69D0" w:rsidRPr="00DF3A65" w:rsidRDefault="004A69D0" w:rsidP="008D62E7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 w:themeFill="background1"/>
          </w:tcPr>
          <w:p w:rsidR="009B5B26" w:rsidRDefault="00DF3A65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Мероприятия:</w:t>
            </w:r>
          </w:p>
          <w:p w:rsidR="00DF3A65" w:rsidRDefault="00DF3A65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-Модуль самоопределения (выбор профиля обучения в мае предыдущего учебного года);</w:t>
            </w:r>
          </w:p>
          <w:p w:rsidR="00DF3A65" w:rsidRDefault="00DF3A65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Школа проектов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плана работы школы), защита проекта в мае;</w:t>
            </w:r>
          </w:p>
          <w:p w:rsidR="00DF3A65" w:rsidRDefault="00DF3A65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модуль самоопределения 10 класс по составлению ИУП;</w:t>
            </w:r>
          </w:p>
          <w:p w:rsidR="00DF3A65" w:rsidRDefault="00DF3A65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учебные курсы согласно выбранного профиля: «Практическая химия», «Биохимия», «Компьютерная графика» и т.д.</w:t>
            </w:r>
          </w:p>
          <w:p w:rsidR="00DF3A65" w:rsidRDefault="00DF3A65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15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проектов: 1. модуль: выбор темы, соответствующей выбираемой профессии;</w:t>
            </w:r>
          </w:p>
          <w:p w:rsidR="00315FBB" w:rsidRDefault="00315FBB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модуль: требования к проекту</w:t>
            </w:r>
          </w:p>
          <w:p w:rsidR="00315FBB" w:rsidRDefault="00315FBB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модуль: формирование теоретической части проекта</w:t>
            </w:r>
          </w:p>
          <w:p w:rsidR="00315FBB" w:rsidRDefault="00315FBB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модуль: выполнение практической части проекта;</w:t>
            </w:r>
          </w:p>
          <w:p w:rsidR="00315FBB" w:rsidRDefault="00886E69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15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модуль: реализация проекта</w:t>
            </w:r>
          </w:p>
          <w:p w:rsidR="00DF3A65" w:rsidRDefault="00886E69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модуль: защита проекта.</w:t>
            </w:r>
          </w:p>
          <w:p w:rsidR="00886E69" w:rsidRDefault="00886E69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программа Воспитания:</w:t>
            </w:r>
          </w:p>
          <w:p w:rsidR="00ED7EFC" w:rsidRDefault="00ED7EFC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 Проект</w:t>
            </w:r>
            <w:proofErr w:type="gramEnd"/>
            <w:r w:rsidRPr="00ED7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ранней профессиональной орие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нтации школьников  «Билет в будущее»;</w:t>
            </w:r>
          </w:p>
          <w:p w:rsidR="00ED7EFC" w:rsidRDefault="00ED7EFC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 w:rsidRPr="00ED7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открытые уроки «Профессии будущего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D7EFC" w:rsidRDefault="00ED7EFC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реализация проекта «Электронный навигатор по учебным заведениям»</w:t>
            </w:r>
            <w:r w:rsidR="009642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642A4" w:rsidRDefault="009642A4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45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сетевая образовательная программа «Путь к профессии» агротехнической направленности</w:t>
            </w:r>
          </w:p>
          <w:p w:rsidR="00886E69" w:rsidRPr="00DF3A65" w:rsidRDefault="00886E69" w:rsidP="00DF3A6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4236" w:rsidRPr="00DF3A65" w:rsidTr="00DF3A65">
        <w:trPr>
          <w:trHeight w:val="735"/>
        </w:trPr>
        <w:tc>
          <w:tcPr>
            <w:tcW w:w="2457" w:type="dxa"/>
            <w:shd w:val="clear" w:color="auto" w:fill="FFFFFF" w:themeFill="background1"/>
          </w:tcPr>
          <w:p w:rsidR="002B4236" w:rsidRDefault="002B4236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Направление «Профессия моих родителей»</w:t>
            </w:r>
          </w:p>
          <w:p w:rsidR="00A71842" w:rsidRPr="00DF3A65" w:rsidRDefault="00A71842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Приглашение на классные и общешкольные мероприятия родителей обучающихся разных профессий.</w:t>
            </w:r>
          </w:p>
        </w:tc>
        <w:tc>
          <w:tcPr>
            <w:tcW w:w="4484" w:type="dxa"/>
            <w:shd w:val="clear" w:color="auto" w:fill="FFFFFF" w:themeFill="background1"/>
          </w:tcPr>
          <w:p w:rsidR="002B4236" w:rsidRDefault="002B4236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«Студент – школьнику»</w:t>
            </w:r>
          </w:p>
          <w:p w:rsidR="00A71842" w:rsidRDefault="00A71842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1842" w:rsidRPr="00DF3A65" w:rsidRDefault="00A71842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специальных мероприятий и привлечение к проведению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запланированных  мероприятий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студентов – выпускников нашей школы.</w:t>
            </w:r>
          </w:p>
        </w:tc>
        <w:tc>
          <w:tcPr>
            <w:tcW w:w="2746" w:type="dxa"/>
            <w:shd w:val="clear" w:color="auto" w:fill="FFFFFF" w:themeFill="background1"/>
          </w:tcPr>
          <w:p w:rsidR="002B4236" w:rsidRDefault="002B4236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«Работодатель – выпускнику»</w:t>
            </w:r>
          </w:p>
          <w:p w:rsidR="00A71842" w:rsidRDefault="00A71842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 работодателей нашего района с выпускниками школы</w:t>
            </w:r>
          </w:p>
        </w:tc>
      </w:tr>
      <w:tr w:rsidR="00692A0E" w:rsidRPr="00DF3A65" w:rsidTr="00DF3A65">
        <w:trPr>
          <w:trHeight w:val="735"/>
        </w:trPr>
        <w:tc>
          <w:tcPr>
            <w:tcW w:w="2457" w:type="dxa"/>
            <w:shd w:val="clear" w:color="auto" w:fill="FFFFFF" w:themeFill="background1"/>
          </w:tcPr>
          <w:p w:rsidR="00692A0E" w:rsidRPr="00692A0E" w:rsidRDefault="00692A0E" w:rsidP="00692A0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A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Портфолио обучающегося</w:t>
            </w:r>
          </w:p>
        </w:tc>
        <w:tc>
          <w:tcPr>
            <w:tcW w:w="4484" w:type="dxa"/>
            <w:shd w:val="clear" w:color="auto" w:fill="FFFFFF" w:themeFill="background1"/>
          </w:tcPr>
          <w:p w:rsidR="00692A0E" w:rsidRPr="00692A0E" w:rsidRDefault="00692A0E" w:rsidP="00692A0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A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Портфолио обучающегося</w:t>
            </w:r>
          </w:p>
        </w:tc>
        <w:tc>
          <w:tcPr>
            <w:tcW w:w="2746" w:type="dxa"/>
            <w:shd w:val="clear" w:color="auto" w:fill="FFFFFF" w:themeFill="background1"/>
          </w:tcPr>
          <w:p w:rsidR="00692A0E" w:rsidRPr="00692A0E" w:rsidRDefault="00692A0E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A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ПОРТФОЛИО ОБУЧАЮЩЕГОСЯ</w:t>
            </w:r>
          </w:p>
        </w:tc>
      </w:tr>
      <w:tr w:rsidR="00C2586F" w:rsidRPr="00DF3A65" w:rsidTr="00060DBD">
        <w:trPr>
          <w:trHeight w:val="735"/>
        </w:trPr>
        <w:tc>
          <w:tcPr>
            <w:tcW w:w="2457" w:type="dxa"/>
            <w:shd w:val="clear" w:color="auto" w:fill="auto"/>
          </w:tcPr>
          <w:p w:rsidR="00060DBD" w:rsidRDefault="00060DBD" w:rsidP="00060D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60D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highlight w:val="magenta"/>
              </w:rPr>
              <w:t>ЗНАЮ</w:t>
            </w:r>
            <w:r w:rsidRPr="00060D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</w:p>
          <w:p w:rsidR="00C2586F" w:rsidRPr="00D6384D" w:rsidRDefault="00060DBD" w:rsidP="00060DB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6384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Кем я хочу быть?</w:t>
            </w:r>
          </w:p>
        </w:tc>
        <w:tc>
          <w:tcPr>
            <w:tcW w:w="4484" w:type="dxa"/>
            <w:shd w:val="clear" w:color="auto" w:fill="auto"/>
          </w:tcPr>
          <w:p w:rsidR="00C2586F" w:rsidRPr="00060DBD" w:rsidRDefault="00060DBD" w:rsidP="00060D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060D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highlight w:val="red"/>
              </w:rPr>
              <w:t>МОГУ</w:t>
            </w:r>
          </w:p>
          <w:p w:rsidR="00060DBD" w:rsidRPr="00D6384D" w:rsidRDefault="00060DBD" w:rsidP="00060DB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6384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Какие у меня есть возможности, качества для данной профессии?</w:t>
            </w:r>
          </w:p>
        </w:tc>
        <w:tc>
          <w:tcPr>
            <w:tcW w:w="2746" w:type="dxa"/>
            <w:shd w:val="clear" w:color="auto" w:fill="auto"/>
          </w:tcPr>
          <w:p w:rsidR="00060DBD" w:rsidRPr="00060DBD" w:rsidRDefault="00060DBD" w:rsidP="00060DBD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B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НАДО</w:t>
            </w:r>
          </w:p>
          <w:p w:rsidR="00060DBD" w:rsidRDefault="00060DBD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предметы мне необходимы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2586F" w:rsidRPr="00692A0E" w:rsidRDefault="00060DBD" w:rsidP="009B5B2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я буду учиться? Где я буду работать?»</w:t>
            </w:r>
          </w:p>
        </w:tc>
      </w:tr>
    </w:tbl>
    <w:p w:rsidR="000A63B6" w:rsidRDefault="000A63B6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DBD" w:rsidRDefault="00060DBD" w:rsidP="00EA02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3B6" w:rsidRPr="00E41146" w:rsidRDefault="00E41146" w:rsidP="00E41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146">
        <w:rPr>
          <w:rFonts w:ascii="Times New Roman" w:hAnsi="Times New Roman" w:cs="Times New Roman"/>
          <w:b/>
          <w:sz w:val="28"/>
          <w:szCs w:val="28"/>
        </w:rPr>
        <w:t>Результаты системы профориентационной работы:</w:t>
      </w:r>
    </w:p>
    <w:p w:rsidR="00E41146" w:rsidRPr="00060DBD" w:rsidRDefault="004A6B09" w:rsidP="004A6B09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выпускников МБОУ Тюльковск</w:t>
      </w:r>
      <w:r w:rsidR="00E41146" w:rsidRPr="00060DBD">
        <w:rPr>
          <w:rFonts w:ascii="Times New Roman" w:hAnsi="Times New Roman" w:cs="Times New Roman"/>
          <w:sz w:val="28"/>
          <w:szCs w:val="28"/>
        </w:rPr>
        <w:t>ой средней общеобразовательной школы сформированы такие умения, как принимать решения, делать осознанный выбор, выстраивать коммуникацию, работать с научной информацией в рамках проблем, связанных с профессиями агротехнической направленности (при выполнении учебно-исследовательских и проектных работ);</w:t>
      </w:r>
    </w:p>
    <w:p w:rsidR="00E41146" w:rsidRPr="00060DBD" w:rsidRDefault="00E41146" w:rsidP="004A6B09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DBD">
        <w:rPr>
          <w:rFonts w:ascii="Times New Roman" w:hAnsi="Times New Roman" w:cs="Times New Roman"/>
          <w:sz w:val="28"/>
          <w:szCs w:val="28"/>
        </w:rPr>
        <w:t>выстроена</w:t>
      </w:r>
      <w:proofErr w:type="gramEnd"/>
      <w:r w:rsidRPr="00060DBD">
        <w:rPr>
          <w:rFonts w:ascii="Times New Roman" w:hAnsi="Times New Roman" w:cs="Times New Roman"/>
          <w:sz w:val="28"/>
          <w:szCs w:val="28"/>
        </w:rPr>
        <w:t xml:space="preserve"> система профессиональной подготовки обучающихся с ориентацией на практику с учетом их интересов, склонностей, индивидуальных особенностей и потребностей</w:t>
      </w:r>
      <w:r w:rsidRPr="00060DBD">
        <w:rPr>
          <w:rFonts w:ascii="Times New Roman" w:hAnsi="Times New Roman" w:cs="Times New Roman"/>
          <w:sz w:val="28"/>
          <w:szCs w:val="28"/>
        </w:rPr>
        <w:t>;</w:t>
      </w:r>
    </w:p>
    <w:p w:rsidR="00E41146" w:rsidRPr="00060DBD" w:rsidRDefault="00E41146" w:rsidP="004A6B09">
      <w:pPr>
        <w:pStyle w:val="a5"/>
        <w:numPr>
          <w:ilvl w:val="0"/>
          <w:numId w:val="3"/>
        </w:numPr>
        <w:spacing w:before="0" w:beforeAutospacing="0" w:after="0" w:afterAutospacing="0"/>
        <w:ind w:right="-284"/>
        <w:jc w:val="both"/>
        <w:rPr>
          <w:sz w:val="28"/>
          <w:szCs w:val="28"/>
        </w:rPr>
      </w:pPr>
      <w:proofErr w:type="gramStart"/>
      <w:r w:rsidRPr="00060DBD">
        <w:rPr>
          <w:sz w:val="28"/>
          <w:szCs w:val="28"/>
        </w:rPr>
        <w:lastRenderedPageBreak/>
        <w:t>увеличение</w:t>
      </w:r>
      <w:proofErr w:type="gramEnd"/>
      <w:r w:rsidRPr="00060DBD">
        <w:rPr>
          <w:sz w:val="28"/>
          <w:szCs w:val="28"/>
        </w:rPr>
        <w:t xml:space="preserve"> доли выпускников 9—11-х классов общеобразовательных школ, поступивших в учреждения НПО и СПО </w:t>
      </w:r>
      <w:proofErr w:type="spellStart"/>
      <w:r w:rsidRPr="00060DBD">
        <w:rPr>
          <w:sz w:val="28"/>
          <w:szCs w:val="28"/>
        </w:rPr>
        <w:t>аграрнотехнического</w:t>
      </w:r>
      <w:proofErr w:type="spellEnd"/>
      <w:r w:rsidRPr="00060DBD">
        <w:rPr>
          <w:sz w:val="28"/>
          <w:szCs w:val="28"/>
        </w:rPr>
        <w:t xml:space="preserve"> направления, от общей численности выпускников (до 50%);</w:t>
      </w:r>
    </w:p>
    <w:p w:rsidR="00E41146" w:rsidRPr="00060DBD" w:rsidRDefault="00E41146" w:rsidP="004A6B09">
      <w:pPr>
        <w:pStyle w:val="a5"/>
        <w:numPr>
          <w:ilvl w:val="0"/>
          <w:numId w:val="3"/>
        </w:numPr>
        <w:spacing w:before="0" w:beforeAutospacing="0" w:after="0" w:afterAutospacing="0"/>
        <w:ind w:right="-284"/>
        <w:jc w:val="both"/>
        <w:rPr>
          <w:sz w:val="28"/>
          <w:szCs w:val="28"/>
        </w:rPr>
      </w:pPr>
      <w:proofErr w:type="gramStart"/>
      <w:r w:rsidRPr="00060DBD">
        <w:rPr>
          <w:sz w:val="28"/>
          <w:szCs w:val="28"/>
        </w:rPr>
        <w:t>популяризация</w:t>
      </w:r>
      <w:proofErr w:type="gramEnd"/>
      <w:r w:rsidRPr="00060DBD">
        <w:rPr>
          <w:sz w:val="28"/>
          <w:szCs w:val="28"/>
        </w:rPr>
        <w:t xml:space="preserve"> профессий, связанных с селом и сельским хозяйством;</w:t>
      </w:r>
    </w:p>
    <w:p w:rsidR="00E41146" w:rsidRPr="00060DBD" w:rsidRDefault="00E41146" w:rsidP="004A6B09">
      <w:pPr>
        <w:pStyle w:val="a5"/>
        <w:numPr>
          <w:ilvl w:val="0"/>
          <w:numId w:val="3"/>
        </w:numPr>
        <w:spacing w:before="0" w:beforeAutospacing="0" w:after="0" w:afterAutospacing="0"/>
        <w:ind w:right="-284"/>
        <w:jc w:val="both"/>
        <w:rPr>
          <w:sz w:val="28"/>
          <w:szCs w:val="28"/>
        </w:rPr>
      </w:pPr>
      <w:proofErr w:type="gramStart"/>
      <w:r w:rsidRPr="00060DBD">
        <w:rPr>
          <w:sz w:val="28"/>
          <w:szCs w:val="28"/>
        </w:rPr>
        <w:t>увеличение</w:t>
      </w:r>
      <w:proofErr w:type="gramEnd"/>
      <w:r w:rsidRPr="00060DBD">
        <w:rPr>
          <w:sz w:val="28"/>
          <w:szCs w:val="28"/>
        </w:rPr>
        <w:t xml:space="preserve"> количества учащихся, занимающихся проектной и учебно-исследовательской деятельностью, призовые места на научно-практических конференциях, олимпиадах, конкурсах</w:t>
      </w:r>
    </w:p>
    <w:p w:rsidR="00E41146" w:rsidRPr="00060DBD" w:rsidRDefault="00E41146" w:rsidP="004A6B09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DBD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060DBD">
        <w:rPr>
          <w:rFonts w:ascii="Times New Roman" w:hAnsi="Times New Roman" w:cs="Times New Roman"/>
          <w:sz w:val="28"/>
          <w:szCs w:val="28"/>
        </w:rPr>
        <w:t xml:space="preserve"> сеть взаимодействий по реализации образовательной профориентационной программы "Путь к профессии" между МБОУ Тюльковской СОШ,МБОУ </w:t>
      </w:r>
      <w:proofErr w:type="spellStart"/>
      <w:r w:rsidRPr="00060DBD">
        <w:rPr>
          <w:rFonts w:ascii="Times New Roman" w:hAnsi="Times New Roman" w:cs="Times New Roman"/>
          <w:sz w:val="28"/>
          <w:szCs w:val="28"/>
        </w:rPr>
        <w:t>Кожановской</w:t>
      </w:r>
      <w:proofErr w:type="spellEnd"/>
      <w:r w:rsidRPr="00060DBD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060DBD">
        <w:rPr>
          <w:rFonts w:ascii="Times New Roman" w:hAnsi="Times New Roman" w:cs="Times New Roman"/>
          <w:sz w:val="28"/>
          <w:szCs w:val="28"/>
        </w:rPr>
        <w:t>Чулымской</w:t>
      </w:r>
      <w:proofErr w:type="spellEnd"/>
      <w:r w:rsidRPr="00060DBD">
        <w:rPr>
          <w:rFonts w:ascii="Times New Roman" w:hAnsi="Times New Roman" w:cs="Times New Roman"/>
          <w:sz w:val="28"/>
          <w:szCs w:val="28"/>
        </w:rPr>
        <w:t xml:space="preserve"> СОШ, МБОУ Ровненской СОШ, КГБПОУ «</w:t>
      </w:r>
      <w:proofErr w:type="spellStart"/>
      <w:r w:rsidRPr="00060DBD">
        <w:rPr>
          <w:rFonts w:ascii="Times New Roman" w:hAnsi="Times New Roman" w:cs="Times New Roman"/>
          <w:sz w:val="28"/>
          <w:szCs w:val="28"/>
        </w:rPr>
        <w:t>Балахтинским</w:t>
      </w:r>
      <w:proofErr w:type="spellEnd"/>
      <w:r w:rsidRPr="00060DBD">
        <w:rPr>
          <w:rFonts w:ascii="Times New Roman" w:hAnsi="Times New Roman" w:cs="Times New Roman"/>
          <w:sz w:val="28"/>
          <w:szCs w:val="28"/>
        </w:rPr>
        <w:t xml:space="preserve"> аграрным техникумом», ФГБО ВО Красноярским государственным агарным университетом, сельскохозяйственными предприятиями района, центром занятости населения, закл</w:t>
      </w:r>
      <w:r w:rsidR="00617F77" w:rsidRPr="00060DBD">
        <w:rPr>
          <w:rFonts w:ascii="Times New Roman" w:hAnsi="Times New Roman" w:cs="Times New Roman"/>
          <w:sz w:val="28"/>
          <w:szCs w:val="28"/>
        </w:rPr>
        <w:t>ючены договора о сотрудничестве.</w:t>
      </w:r>
    </w:p>
    <w:p w:rsidR="00EA0260" w:rsidRPr="00EA0260" w:rsidRDefault="00EA0260" w:rsidP="00EA02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0260" w:rsidRPr="00EA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63E"/>
    <w:multiLevelType w:val="hybridMultilevel"/>
    <w:tmpl w:val="03F87980"/>
    <w:lvl w:ilvl="0" w:tplc="3836E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83A31"/>
    <w:multiLevelType w:val="hybridMultilevel"/>
    <w:tmpl w:val="3E7ED886"/>
    <w:lvl w:ilvl="0" w:tplc="88884C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A3B26"/>
    <w:multiLevelType w:val="hybridMultilevel"/>
    <w:tmpl w:val="B64871FE"/>
    <w:lvl w:ilvl="0" w:tplc="604EFEE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2"/>
    <w:rsid w:val="00045370"/>
    <w:rsid w:val="00047AA2"/>
    <w:rsid w:val="000576B6"/>
    <w:rsid w:val="00060DBD"/>
    <w:rsid w:val="000617D3"/>
    <w:rsid w:val="000A63B6"/>
    <w:rsid w:val="000B599B"/>
    <w:rsid w:val="001655E5"/>
    <w:rsid w:val="00241C2D"/>
    <w:rsid w:val="00251D56"/>
    <w:rsid w:val="00252DC4"/>
    <w:rsid w:val="002B4236"/>
    <w:rsid w:val="00315FBB"/>
    <w:rsid w:val="00326034"/>
    <w:rsid w:val="003E3B09"/>
    <w:rsid w:val="003E50F1"/>
    <w:rsid w:val="00407BE6"/>
    <w:rsid w:val="004700E1"/>
    <w:rsid w:val="00492A2E"/>
    <w:rsid w:val="004A69D0"/>
    <w:rsid w:val="004A6B09"/>
    <w:rsid w:val="004A7B83"/>
    <w:rsid w:val="004D1402"/>
    <w:rsid w:val="00560742"/>
    <w:rsid w:val="00617F77"/>
    <w:rsid w:val="00621C43"/>
    <w:rsid w:val="0067713E"/>
    <w:rsid w:val="00680DEB"/>
    <w:rsid w:val="00692A0E"/>
    <w:rsid w:val="00726837"/>
    <w:rsid w:val="00735211"/>
    <w:rsid w:val="00792FAB"/>
    <w:rsid w:val="007A7DE4"/>
    <w:rsid w:val="007C36F9"/>
    <w:rsid w:val="007E5628"/>
    <w:rsid w:val="00804447"/>
    <w:rsid w:val="00822048"/>
    <w:rsid w:val="00886E69"/>
    <w:rsid w:val="008C46B8"/>
    <w:rsid w:val="008D1236"/>
    <w:rsid w:val="008D62E7"/>
    <w:rsid w:val="0094051B"/>
    <w:rsid w:val="009642A4"/>
    <w:rsid w:val="009746B8"/>
    <w:rsid w:val="00976FA1"/>
    <w:rsid w:val="009B5B26"/>
    <w:rsid w:val="00A447D7"/>
    <w:rsid w:val="00A54D04"/>
    <w:rsid w:val="00A71842"/>
    <w:rsid w:val="00A7380D"/>
    <w:rsid w:val="00AB4BAF"/>
    <w:rsid w:val="00C2586F"/>
    <w:rsid w:val="00C4017E"/>
    <w:rsid w:val="00CA05B5"/>
    <w:rsid w:val="00CD72C8"/>
    <w:rsid w:val="00D5740B"/>
    <w:rsid w:val="00D6384D"/>
    <w:rsid w:val="00DA13E4"/>
    <w:rsid w:val="00DF3A65"/>
    <w:rsid w:val="00E41146"/>
    <w:rsid w:val="00E43BB4"/>
    <w:rsid w:val="00EA0260"/>
    <w:rsid w:val="00ED7EFC"/>
    <w:rsid w:val="00F228F6"/>
    <w:rsid w:val="00F569FD"/>
    <w:rsid w:val="00F64FAC"/>
    <w:rsid w:val="00F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1E8F-D4C0-4033-996A-BCC795BC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60"/>
    <w:pPr>
      <w:ind w:left="720"/>
      <w:contextualSpacing/>
    </w:pPr>
  </w:style>
  <w:style w:type="table" w:styleId="a4">
    <w:name w:val="Table Grid"/>
    <w:basedOn w:val="a1"/>
    <w:uiPriority w:val="39"/>
    <w:rsid w:val="0047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4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2022-02-17T01:39:00Z</dcterms:created>
  <dcterms:modified xsi:type="dcterms:W3CDTF">2022-02-17T01:39:00Z</dcterms:modified>
</cp:coreProperties>
</file>